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7"/>
          <w:szCs w:val="27"/>
          <w:shd w:fill="faf7f1" w:val="clear"/>
          <w:vertAlign w:val="baseline"/>
          <w:rtl w:val="0"/>
        </w:rPr>
        <w:t xml:space="preserve">Sprachcamp “Filme fördern Sprche”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vertAlign w:val="baseline"/>
          <w:rtl w:val="0"/>
        </w:rPr>
        <w:t xml:space="preserve">U kampu u Seligstadtu sam provela predivnih 12 dana snimajući film na njemačkom jeziku i sklopila sam mnoga prijateljstva. Bilo je jako zabavno i poučno. Naučila sam rukovati profesionalnom filmskom opremom. Drago mi je što sam imala priliku sudjelovati u  takvom kampu i rado bih opet to sve ponovila.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vertAlign w:val="baseline"/>
          <w:rtl w:val="0"/>
        </w:rPr>
        <w:t xml:space="preserve">Mina Kovačić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Ovog ljeta u razdoblju od 8. do 20. 7. 2016. učenici naše škole posjetili su njemački kamp u Rumunjskoj. Kamp se nalazi u Transilvaniji u selu Seligstadt. Na put smo krenuli rano ujutro. Put je trajao otprilike 14 sati. Putovali smo autobusom zajedno sa učenicima iz Varaždina, Osijeka i Srbije. Put je protekao bez ikakvih problema te smo predvečer stigli u kamp. U kampu smo se izmješali sa ostalim učenicima iz Rumunjske, Mađarske, Njemačke, Srbije i Hrvatske te smo se podijelili unekoliko grupa.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Zadatak svake grupe bio je napraviti film na njemačkom jeziku koristeći se profesionalnom opremom za snimanje. Prvih par dana smo se podijelili u glumce i snimatelje te smo se upoznavali s opremom i učili tehnike glumnjenja.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Nakon dva-tridana svaka grupa je počela snimati par manjih filmova. Svaki dan imali smo puno slobodnog vremena za druženje i razne večernje aktivnosti poput karaoka i raznih natjecanja. Također smo išli i na dva izleta. Jedan izlet je bio u gradu, a na drugi izlet smo išli kočijama.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Nakon završavanja manjih filmova svaka je grupa dobila profesionalnu opremu za snimanje i počela praviti svoj duži film. Duži film svake grupe bio je prikazan na zadnjoj večeri cijelome selu. Sljedeći dan smo se oprostili od kampa i krenuli kući.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vertAlign w:val="baseline"/>
          <w:rtl w:val="0"/>
        </w:rPr>
        <w:t xml:space="preserve">Neven Ančić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267200" cy="240030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267200" cy="2400300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267200" cy="2400300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5.png"/><Relationship Id="rId7" Type="http://schemas.openxmlformats.org/officeDocument/2006/relationships/image" Target="media/image04.png"/></Relationships>
</file>